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70" w:rsidRDefault="00C60370" w:rsidP="00C60370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479540" cy="9272861"/>
            <wp:effectExtent l="19050" t="0" r="0" b="0"/>
            <wp:docPr id="2" name="Рисунок 2" descr="C:\Users\сош № 3\Downloads\IMG_20231026_073923_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 № 3\Downloads\IMG_20231026_073923_4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7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370" w:rsidRDefault="00C60370" w:rsidP="00C60370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0370" w:rsidRDefault="00C60370" w:rsidP="00C60370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60370">
        <w:rPr>
          <w:rFonts w:ascii="Times New Roman" w:hAnsi="Times New Roman"/>
          <w:b/>
          <w:color w:val="000000"/>
          <w:sz w:val="24"/>
          <w:szCs w:val="24"/>
        </w:rPr>
        <w:t>Аннотация</w:t>
      </w:r>
    </w:p>
    <w:p w:rsidR="00C60370" w:rsidRPr="00C60370" w:rsidRDefault="00C60370" w:rsidP="00C60370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Информатика на уровне среднего общего образования отражает: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В содержании учебного предмета «Информатика» выделяются четыре тематических раздела.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</w:t>
      </w:r>
      <w:r w:rsidRPr="00B879BC">
        <w:rPr>
          <w:rFonts w:ascii="Times New Roman" w:hAnsi="Times New Roman"/>
          <w:color w:val="000000"/>
          <w:sz w:val="24"/>
          <w:szCs w:val="24"/>
        </w:rPr>
        <w:lastRenderedPageBreak/>
        <w:t>общества и возрастающей конкуренции на рынке труда. В связи с этим изучение информатики в 10 – 11 классах должно обеспечить: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основ логического и алгоритмического мышления;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‌</w:t>
      </w:r>
      <w:bookmarkStart w:id="1" w:name="6d191c0f-7a0e-48a8-b80d-063d85de251e"/>
      <w:r w:rsidRPr="00B879BC">
        <w:rPr>
          <w:rFonts w:ascii="Times New Roman" w:hAnsi="Times New Roman"/>
          <w:color w:val="000000"/>
          <w:sz w:val="24"/>
          <w:szCs w:val="24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1"/>
      <w:r w:rsidRPr="00B879BC">
        <w:rPr>
          <w:rFonts w:ascii="Times New Roman" w:hAnsi="Times New Roman"/>
          <w:color w:val="000000"/>
          <w:sz w:val="24"/>
          <w:szCs w:val="24"/>
        </w:rPr>
        <w:t>‌‌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C60370" w:rsidRPr="00B879BC" w:rsidRDefault="00C60370" w:rsidP="00C60370">
      <w:pPr>
        <w:spacing w:after="0" w:line="240" w:lineRule="auto"/>
        <w:rPr>
          <w:sz w:val="24"/>
          <w:szCs w:val="24"/>
        </w:rPr>
        <w:sectPr w:rsidR="00C60370" w:rsidRPr="00B879BC" w:rsidSect="00B879BC">
          <w:pgSz w:w="11906" w:h="16383"/>
          <w:pgMar w:top="851" w:right="851" w:bottom="851" w:left="851" w:header="720" w:footer="720" w:gutter="0"/>
          <w:cols w:space="720"/>
        </w:sectPr>
      </w:pPr>
    </w:p>
    <w:p w:rsidR="00C60370" w:rsidRPr="00B879BC" w:rsidRDefault="00C60370" w:rsidP="00C60370">
      <w:pPr>
        <w:spacing w:after="0" w:line="240" w:lineRule="auto"/>
        <w:ind w:left="120"/>
        <w:jc w:val="both"/>
        <w:rPr>
          <w:sz w:val="24"/>
          <w:szCs w:val="24"/>
        </w:rPr>
      </w:pPr>
      <w:bookmarkStart w:id="2" w:name="block-12203558"/>
      <w:r w:rsidRPr="00B879BC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C60370" w:rsidRPr="00B879BC" w:rsidRDefault="00C60370" w:rsidP="00C60370">
      <w:pPr>
        <w:spacing w:after="0" w:line="240" w:lineRule="auto"/>
        <w:ind w:left="120"/>
        <w:jc w:val="both"/>
        <w:rPr>
          <w:sz w:val="24"/>
          <w:szCs w:val="24"/>
        </w:rPr>
      </w:pPr>
    </w:p>
    <w:p w:rsidR="00C60370" w:rsidRPr="00B879BC" w:rsidRDefault="00C60370" w:rsidP="00C60370">
      <w:pPr>
        <w:spacing w:after="0" w:line="240" w:lineRule="auto"/>
        <w:ind w:left="12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C60370" w:rsidRPr="00B879BC" w:rsidRDefault="00C60370" w:rsidP="00C60370">
      <w:pPr>
        <w:spacing w:after="0" w:line="240" w:lineRule="auto"/>
        <w:ind w:left="120"/>
        <w:jc w:val="both"/>
        <w:rPr>
          <w:sz w:val="24"/>
          <w:szCs w:val="24"/>
        </w:rPr>
      </w:pP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Проприетарное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Фано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равновероятности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ичной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системы счисления в десятичную. Алгоритм перевода конечной P-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ичной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дроби в десятичную. Алгоритм перевода целого числа из десятичной системы счисления в P-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ичную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Представление целых и вещественных чисел в памяти компьютера.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lastRenderedPageBreak/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автозамены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Обработка изображения и звука с использованием интернет-приложений.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Принципы построения и ред</w:t>
      </w:r>
      <w:bookmarkStart w:id="3" w:name="_Toc118725584"/>
      <w:bookmarkEnd w:id="3"/>
      <w:r w:rsidRPr="00B879BC">
        <w:rPr>
          <w:rFonts w:ascii="Times New Roman" w:hAnsi="Times New Roman"/>
          <w:color w:val="000000"/>
          <w:sz w:val="24"/>
          <w:szCs w:val="24"/>
        </w:rPr>
        <w:t>актирования трёхмерных моделей.</w:t>
      </w:r>
    </w:p>
    <w:p w:rsidR="00C60370" w:rsidRDefault="00C60370" w:rsidP="00C60370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60370" w:rsidRPr="00B879BC" w:rsidRDefault="00C60370" w:rsidP="00C60370">
      <w:pPr>
        <w:spacing w:after="0" w:line="240" w:lineRule="auto"/>
        <w:ind w:left="12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C60370" w:rsidRPr="00B879BC" w:rsidRDefault="00C60370" w:rsidP="00C60370">
      <w:pPr>
        <w:spacing w:after="0" w:line="240" w:lineRule="auto"/>
        <w:ind w:left="120"/>
        <w:jc w:val="both"/>
        <w:rPr>
          <w:sz w:val="24"/>
          <w:szCs w:val="24"/>
        </w:rPr>
      </w:pP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Геолокационные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lastRenderedPageBreak/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Использование графов и деревьев при описании объектов и процессов окружающего мира.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Алгоритмы и программирование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Этапы решения задач на компьютере. Язык программирования (Паскаль, 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879BC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B879BC">
        <w:rPr>
          <w:rFonts w:ascii="Times New Roman" w:hAnsi="Times New Roman"/>
          <w:color w:val="000000"/>
          <w:sz w:val="24"/>
          <w:szCs w:val="24"/>
        </w:rPr>
        <w:t>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Численное решение уравнений с помощью подбора параметра. 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>Многотабличные базы данных. Типы связей между таблицами. Запросы к многотабличным базам данных.</w:t>
      </w:r>
    </w:p>
    <w:p w:rsidR="00C60370" w:rsidRPr="00B879BC" w:rsidRDefault="00C60370" w:rsidP="00C60370">
      <w:pPr>
        <w:spacing w:after="0" w:line="240" w:lineRule="auto"/>
        <w:ind w:firstLine="600"/>
        <w:jc w:val="both"/>
        <w:rPr>
          <w:sz w:val="24"/>
          <w:szCs w:val="24"/>
        </w:rPr>
      </w:pPr>
      <w:r w:rsidRPr="00B879BC">
        <w:rPr>
          <w:rFonts w:ascii="Times New Roman" w:hAnsi="Times New Roman"/>
          <w:color w:val="000000"/>
          <w:sz w:val="24"/>
          <w:szCs w:val="24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</w:t>
      </w:r>
      <w:r w:rsidRPr="00B879BC">
        <w:rPr>
          <w:rFonts w:ascii="Times New Roman" w:hAnsi="Times New Roman"/>
          <w:color w:val="000000"/>
          <w:sz w:val="24"/>
          <w:szCs w:val="24"/>
        </w:rPr>
        <w:lastRenderedPageBreak/>
        <w:t>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C60370" w:rsidRPr="00B879BC" w:rsidRDefault="00C60370" w:rsidP="00C60370">
      <w:pPr>
        <w:spacing w:after="0" w:line="240" w:lineRule="auto"/>
        <w:rPr>
          <w:sz w:val="24"/>
          <w:szCs w:val="24"/>
        </w:rPr>
        <w:sectPr w:rsidR="00C60370" w:rsidRPr="00B879BC" w:rsidSect="00B879BC">
          <w:pgSz w:w="11906" w:h="16383"/>
          <w:pgMar w:top="851" w:right="851" w:bottom="851" w:left="851" w:header="720" w:footer="720" w:gutter="0"/>
          <w:cols w:space="720"/>
        </w:sectPr>
      </w:pPr>
    </w:p>
    <w:bookmarkEnd w:id="2"/>
    <w:p w:rsidR="00FD479C" w:rsidRDefault="00FD479C"/>
    <w:sectPr w:rsidR="00FD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70"/>
    <w:rsid w:val="008D63B9"/>
    <w:rsid w:val="00C60370"/>
    <w:rsid w:val="00FD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3</dc:creator>
  <cp:lastModifiedBy>Ландыш</cp:lastModifiedBy>
  <cp:revision>3</cp:revision>
  <dcterms:created xsi:type="dcterms:W3CDTF">2023-10-26T07:06:00Z</dcterms:created>
  <dcterms:modified xsi:type="dcterms:W3CDTF">2023-10-26T07:06:00Z</dcterms:modified>
</cp:coreProperties>
</file>